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123" w:rsidRPr="00E06374" w:rsidRDefault="00DE3123">
      <w:pPr>
        <w:pStyle w:val="Title"/>
        <w:rPr>
          <w:b w:val="0"/>
          <w:sz w:val="22"/>
          <w:szCs w:val="22"/>
        </w:rPr>
      </w:pPr>
      <w:r w:rsidRPr="00E06374">
        <w:rPr>
          <w:b w:val="0"/>
          <w:sz w:val="22"/>
          <w:szCs w:val="22"/>
        </w:rPr>
        <w:t>Kursa ceļvedis</w:t>
      </w:r>
    </w:p>
    <w:p w:rsidR="00DE3123" w:rsidRPr="00E06374" w:rsidRDefault="00DE3123">
      <w:pPr>
        <w:pStyle w:val="Heading1"/>
        <w:rPr>
          <w:b/>
          <w:sz w:val="22"/>
          <w:szCs w:val="22"/>
        </w:rPr>
      </w:pPr>
    </w:p>
    <w:p w:rsidR="00DE3123" w:rsidRPr="00E06374" w:rsidRDefault="00DE3123">
      <w:pPr>
        <w:pStyle w:val="Title"/>
        <w:rPr>
          <w:sz w:val="22"/>
          <w:szCs w:val="22"/>
        </w:rPr>
      </w:pPr>
      <w:r w:rsidRPr="00E06374">
        <w:rPr>
          <w:sz w:val="22"/>
          <w:szCs w:val="22"/>
        </w:rPr>
        <w:t>Zivsaimniecības pamati (2 k.p.)</w:t>
      </w:r>
    </w:p>
    <w:p w:rsidR="00DE3123" w:rsidRPr="00E06374" w:rsidRDefault="00DE3123">
      <w:pPr>
        <w:pStyle w:val="Title"/>
        <w:rPr>
          <w:b w:val="0"/>
          <w:sz w:val="22"/>
          <w:szCs w:val="22"/>
        </w:rPr>
      </w:pPr>
    </w:p>
    <w:p w:rsidR="00DE3123" w:rsidRPr="00E06374" w:rsidRDefault="00DE3123">
      <w:pPr>
        <w:pStyle w:val="Title"/>
        <w:rPr>
          <w:sz w:val="22"/>
          <w:szCs w:val="22"/>
        </w:rPr>
      </w:pPr>
      <w:r w:rsidRPr="00E06374">
        <w:rPr>
          <w:sz w:val="22"/>
          <w:szCs w:val="22"/>
        </w:rPr>
        <w:t>2012/2013. a.g. 2. semestris</w:t>
      </w:r>
    </w:p>
    <w:p w:rsidR="00DE3123" w:rsidRDefault="00DE3123">
      <w:pPr>
        <w:pStyle w:val="Title"/>
        <w:rPr>
          <w:b w:val="0"/>
          <w:sz w:val="24"/>
        </w:rPr>
      </w:pPr>
    </w:p>
    <w:p w:rsidR="00DE3123" w:rsidRPr="00E06374" w:rsidRDefault="00DE3123" w:rsidP="00E06374">
      <w:pPr>
        <w:pStyle w:val="Title"/>
        <w:jc w:val="left"/>
        <w:rPr>
          <w:b w:val="0"/>
          <w:sz w:val="22"/>
          <w:szCs w:val="22"/>
        </w:rPr>
      </w:pPr>
      <w:r w:rsidRPr="00E06374">
        <w:rPr>
          <w:sz w:val="22"/>
          <w:szCs w:val="22"/>
        </w:rPr>
        <w:t>Pasniedzējs</w:t>
      </w:r>
      <w:r w:rsidRPr="00E06374">
        <w:rPr>
          <w:b w:val="0"/>
          <w:sz w:val="22"/>
          <w:szCs w:val="22"/>
        </w:rPr>
        <w:t xml:space="preserve">: </w:t>
      </w:r>
      <w:r w:rsidRPr="00E06374">
        <w:rPr>
          <w:b w:val="0"/>
          <w:sz w:val="22"/>
          <w:szCs w:val="22"/>
        </w:rPr>
        <w:tab/>
        <w:t xml:space="preserve">lektors. M. Plikšs, BIOR., tel. 7610766; e-pasts: maris.plikss@bior.gov.lv </w:t>
      </w:r>
    </w:p>
    <w:p w:rsidR="00DE3123" w:rsidRPr="00E06374" w:rsidRDefault="00DE3123" w:rsidP="00E06374">
      <w:pPr>
        <w:pStyle w:val="Header"/>
        <w:rPr>
          <w:rFonts w:ascii="Times New Roman" w:hAnsi="Times New Roman"/>
          <w:b/>
          <w:sz w:val="22"/>
          <w:szCs w:val="22"/>
        </w:rPr>
      </w:pPr>
    </w:p>
    <w:p w:rsidR="00DE3123" w:rsidRPr="00E06374" w:rsidRDefault="00DE3123" w:rsidP="00E06374">
      <w:pPr>
        <w:pStyle w:val="Header"/>
        <w:rPr>
          <w:rFonts w:ascii="Times New Roman" w:hAnsi="Times New Roman"/>
          <w:sz w:val="22"/>
          <w:szCs w:val="22"/>
        </w:rPr>
      </w:pPr>
      <w:r w:rsidRPr="00E06374">
        <w:rPr>
          <w:rFonts w:ascii="Times New Roman" w:hAnsi="Times New Roman"/>
          <w:b/>
          <w:sz w:val="22"/>
          <w:szCs w:val="22"/>
        </w:rPr>
        <w:t xml:space="preserve">Konsultācijas: </w:t>
      </w:r>
      <w:r w:rsidRPr="00E06374">
        <w:rPr>
          <w:rFonts w:ascii="Times New Roman" w:hAnsi="Times New Roman"/>
          <w:sz w:val="22"/>
          <w:szCs w:val="22"/>
        </w:rPr>
        <w:t>Ceturtdiena 17.00-18.00 vai iepriekš vienojoties ar pasniedzēju BIOR, Daugavgrīvas ielā 8</w:t>
      </w:r>
    </w:p>
    <w:p w:rsidR="00DE3123" w:rsidRPr="00E06374" w:rsidRDefault="00DE3123" w:rsidP="00E06374">
      <w:pPr>
        <w:pStyle w:val="Title"/>
        <w:jc w:val="left"/>
        <w:rPr>
          <w:b w:val="0"/>
          <w:sz w:val="22"/>
          <w:szCs w:val="22"/>
        </w:rPr>
      </w:pPr>
    </w:p>
    <w:p w:rsidR="00DE3123" w:rsidRPr="00E06374" w:rsidRDefault="00DE3123">
      <w:pPr>
        <w:rPr>
          <w:sz w:val="22"/>
          <w:szCs w:val="22"/>
        </w:rPr>
      </w:pPr>
      <w:r w:rsidRPr="00E06374">
        <w:rPr>
          <w:b/>
          <w:sz w:val="22"/>
          <w:szCs w:val="22"/>
        </w:rPr>
        <w:t xml:space="preserve">Norises laiks un vieta: </w:t>
      </w:r>
      <w:r w:rsidRPr="00E06374">
        <w:rPr>
          <w:sz w:val="22"/>
          <w:szCs w:val="22"/>
        </w:rPr>
        <w:t>ceturdiena, plkst. 8.30-10.00, 323. auditorija.</w:t>
      </w:r>
    </w:p>
    <w:p w:rsidR="00DE3123" w:rsidRPr="00E06374" w:rsidRDefault="00DE3123">
      <w:pPr>
        <w:rPr>
          <w:sz w:val="22"/>
          <w:szCs w:val="22"/>
        </w:rPr>
      </w:pPr>
    </w:p>
    <w:p w:rsidR="00DE3123" w:rsidRPr="00E06374" w:rsidRDefault="00DE3123">
      <w:pPr>
        <w:pStyle w:val="Heading2"/>
        <w:rPr>
          <w:sz w:val="22"/>
          <w:szCs w:val="22"/>
        </w:rPr>
      </w:pPr>
      <w:r w:rsidRPr="00E06374">
        <w:rPr>
          <w:sz w:val="22"/>
          <w:szCs w:val="22"/>
        </w:rPr>
        <w:t>Kursa mērķis</w:t>
      </w:r>
    </w:p>
    <w:p w:rsidR="00DE3123" w:rsidRPr="00E06374" w:rsidRDefault="00DE3123">
      <w:pPr>
        <w:pStyle w:val="BodyText"/>
        <w:rPr>
          <w:noProof/>
          <w:sz w:val="22"/>
          <w:szCs w:val="22"/>
        </w:rPr>
      </w:pPr>
      <w:r w:rsidRPr="00E06374">
        <w:rPr>
          <w:noProof/>
          <w:sz w:val="22"/>
          <w:szCs w:val="22"/>
        </w:rPr>
        <w:t>Sniegt priekšstatu par zivsaimniecības attīstības galvenajiem virzieniem un tendencēm Pasaulē un Latvijā, norādot uz šīs nozares svarīgo lomu tautsaimniecībā un dabas resursu racionālā izmantošanā un aizsardzībā.</w:t>
      </w:r>
    </w:p>
    <w:p w:rsidR="00DE3123" w:rsidRPr="00E06374" w:rsidRDefault="00DE3123">
      <w:pPr>
        <w:rPr>
          <w:sz w:val="22"/>
          <w:szCs w:val="22"/>
        </w:rPr>
      </w:pPr>
    </w:p>
    <w:p w:rsidR="00DE3123" w:rsidRPr="007B2A88" w:rsidRDefault="00DE3123" w:rsidP="00F36B76">
      <w:pPr>
        <w:pStyle w:val="Heading2"/>
        <w:jc w:val="both"/>
        <w:rPr>
          <w:sz w:val="22"/>
          <w:szCs w:val="22"/>
        </w:rPr>
      </w:pPr>
      <w:r w:rsidRPr="007B2A88">
        <w:rPr>
          <w:sz w:val="22"/>
          <w:szCs w:val="22"/>
        </w:rPr>
        <w:t>Studentu iegūtās zināšanas, prasmes un kompetences:</w:t>
      </w:r>
    </w:p>
    <w:p w:rsidR="00DE3123" w:rsidRPr="00E06374" w:rsidRDefault="00DE3123" w:rsidP="00F36B76">
      <w:pPr>
        <w:rPr>
          <w:sz w:val="22"/>
          <w:szCs w:val="22"/>
        </w:rPr>
      </w:pPr>
      <w:r w:rsidRPr="00E06374">
        <w:rPr>
          <w:sz w:val="22"/>
          <w:szCs w:val="22"/>
        </w:rPr>
        <w:t>1) Priekšstats par zivsaimniecības zinātni, saikni starp zinātni un resursu racionālu izmantošanu.</w:t>
      </w:r>
    </w:p>
    <w:p w:rsidR="00DE3123" w:rsidRPr="00E06374" w:rsidRDefault="00DE3123" w:rsidP="00F36B76">
      <w:pPr>
        <w:pStyle w:val="Heading2"/>
        <w:rPr>
          <w:b w:val="0"/>
          <w:bCs/>
          <w:sz w:val="22"/>
          <w:szCs w:val="22"/>
        </w:rPr>
      </w:pPr>
      <w:r w:rsidRPr="00E06374">
        <w:rPr>
          <w:b w:val="0"/>
          <w:bCs/>
          <w:sz w:val="22"/>
          <w:szCs w:val="22"/>
        </w:rPr>
        <w:t>2) Prasme orientēties zivju resursu krājumu izpētē un novērtēšanā.</w:t>
      </w:r>
    </w:p>
    <w:p w:rsidR="00DE3123" w:rsidRPr="00E06374" w:rsidRDefault="00DE3123" w:rsidP="00F36B76">
      <w:pPr>
        <w:rPr>
          <w:noProof/>
          <w:sz w:val="22"/>
          <w:szCs w:val="22"/>
        </w:rPr>
      </w:pPr>
      <w:r w:rsidRPr="00E06374">
        <w:rPr>
          <w:noProof/>
          <w:sz w:val="22"/>
          <w:szCs w:val="22"/>
        </w:rPr>
        <w:t>3) Zivju mākslīgā audzēšana un pavairošanas pamatprincipi un to pielietojums praksē.</w:t>
      </w:r>
    </w:p>
    <w:p w:rsidR="00DE3123" w:rsidRPr="00E06374" w:rsidRDefault="00DE3123">
      <w:pPr>
        <w:rPr>
          <w:sz w:val="22"/>
          <w:szCs w:val="22"/>
        </w:rPr>
      </w:pPr>
    </w:p>
    <w:p w:rsidR="00DE3123" w:rsidRPr="00E06374" w:rsidRDefault="00DE3123">
      <w:pPr>
        <w:pStyle w:val="Heading2"/>
        <w:rPr>
          <w:sz w:val="22"/>
          <w:szCs w:val="22"/>
        </w:rPr>
      </w:pPr>
      <w:r w:rsidRPr="00E06374">
        <w:rPr>
          <w:sz w:val="22"/>
          <w:szCs w:val="22"/>
        </w:rPr>
        <w:t>Kursa norises forma</w:t>
      </w:r>
    </w:p>
    <w:p w:rsidR="00DE3123" w:rsidRDefault="00DE3123">
      <w:pPr>
        <w:rPr>
          <w:sz w:val="22"/>
          <w:szCs w:val="22"/>
        </w:rPr>
      </w:pPr>
      <w:r w:rsidRPr="00E06374">
        <w:rPr>
          <w:sz w:val="22"/>
          <w:szCs w:val="22"/>
        </w:rPr>
        <w:t>Kurss sastāv no lekcijām</w:t>
      </w:r>
      <w:r>
        <w:rPr>
          <w:sz w:val="22"/>
          <w:szCs w:val="22"/>
        </w:rPr>
        <w:t xml:space="preserve">, semināra </w:t>
      </w:r>
      <w:r w:rsidRPr="00E06374">
        <w:rPr>
          <w:sz w:val="22"/>
          <w:szCs w:val="22"/>
        </w:rPr>
        <w:t xml:space="preserve"> un praktisk</w:t>
      </w:r>
      <w:r>
        <w:rPr>
          <w:sz w:val="22"/>
          <w:szCs w:val="22"/>
        </w:rPr>
        <w:t xml:space="preserve">ajiem darbiem. Seminārā katrs students sagatavo </w:t>
      </w:r>
      <w:r w:rsidRPr="00E06374">
        <w:rPr>
          <w:sz w:val="22"/>
          <w:szCs w:val="22"/>
        </w:rPr>
        <w:t xml:space="preserve"> </w:t>
      </w:r>
      <w:r>
        <w:rPr>
          <w:sz w:val="22"/>
          <w:szCs w:val="22"/>
        </w:rPr>
        <w:t xml:space="preserve">īsu ziņojumu par tām zivju sugām, kuras tiek tirgotas kādā no  Latvijā lielveikaliem vai Rīgas centrāltirgū. Ziņojumā jāietver sugu saraksts, noķeršanas vietā un sugas īss bioloģijas un izplatības apraksts. Praktiskajos darbos tiek veiktā </w:t>
      </w:r>
      <w:r w:rsidRPr="00E06374">
        <w:rPr>
          <w:sz w:val="22"/>
          <w:szCs w:val="22"/>
        </w:rPr>
        <w:t xml:space="preserve">iepazīšanos ar lašu mākslīgās pavairošanas biotehnisku Tomes zivjaudzētavā un ihtioloģiskā materiāla ievākšanas un apstrādes principiem </w:t>
      </w:r>
      <w:r>
        <w:rPr>
          <w:sz w:val="22"/>
          <w:szCs w:val="22"/>
        </w:rPr>
        <w:t>Pārtikas drošības, dzīvnieku veselības un vides zinātniskā institūta Zivju resursu departamentā</w:t>
      </w:r>
      <w:r w:rsidRPr="00E06374">
        <w:rPr>
          <w:sz w:val="22"/>
          <w:szCs w:val="22"/>
        </w:rPr>
        <w:t>.</w:t>
      </w:r>
      <w:r>
        <w:rPr>
          <w:sz w:val="22"/>
          <w:szCs w:val="22"/>
        </w:rPr>
        <w:t xml:space="preserve"> Papildus tam praktiskajās nodarbībās katrs students veic zivju krājumu novērtējumu, krājuma – papildinājuma attiecību noskaņošanu un zivju augšanas līknes izveidi, izmantojot MS Excel vidi . </w:t>
      </w:r>
    </w:p>
    <w:p w:rsidR="00DE3123" w:rsidRPr="00E06374" w:rsidRDefault="00DE3123">
      <w:pPr>
        <w:rPr>
          <w:sz w:val="22"/>
          <w:szCs w:val="22"/>
        </w:rPr>
      </w:pPr>
    </w:p>
    <w:p w:rsidR="00DE3123" w:rsidRPr="00E06374" w:rsidRDefault="00DE3123">
      <w:pPr>
        <w:pStyle w:val="Heading2"/>
        <w:rPr>
          <w:sz w:val="22"/>
          <w:szCs w:val="22"/>
        </w:rPr>
      </w:pPr>
      <w:r w:rsidRPr="00E06374">
        <w:rPr>
          <w:sz w:val="22"/>
          <w:szCs w:val="22"/>
        </w:rPr>
        <w:t>Priekšnosacījumi kursa apgūšanai</w:t>
      </w:r>
    </w:p>
    <w:p w:rsidR="00DE3123" w:rsidRPr="007B2A88" w:rsidRDefault="00DE3123" w:rsidP="00660F38">
      <w:pPr>
        <w:jc w:val="both"/>
        <w:rPr>
          <w:sz w:val="22"/>
          <w:szCs w:val="22"/>
        </w:rPr>
      </w:pPr>
      <w:r w:rsidRPr="007B2A88">
        <w:rPr>
          <w:noProof/>
          <w:sz w:val="22"/>
          <w:szCs w:val="22"/>
        </w:rPr>
        <w:t xml:space="preserve">Kursi: </w:t>
      </w:r>
      <w:r w:rsidRPr="007B2A88">
        <w:rPr>
          <w:i/>
          <w:sz w:val="22"/>
          <w:szCs w:val="22"/>
        </w:rPr>
        <w:t>Biol1178</w:t>
      </w:r>
      <w:r w:rsidRPr="007B2A88">
        <w:rPr>
          <w:sz w:val="22"/>
          <w:szCs w:val="22"/>
        </w:rPr>
        <w:t xml:space="preserve"> - Vispārīgā bioloģija. Ievads zooloģijā</w:t>
      </w:r>
      <w:r w:rsidRPr="007B2A88">
        <w:rPr>
          <w:noProof/>
          <w:sz w:val="22"/>
          <w:szCs w:val="22"/>
        </w:rPr>
        <w:t xml:space="preserve">, </w:t>
      </w:r>
      <w:r w:rsidRPr="007B2A88">
        <w:rPr>
          <w:i/>
          <w:noProof/>
          <w:sz w:val="22"/>
          <w:szCs w:val="22"/>
        </w:rPr>
        <w:t>Biol2187</w:t>
      </w:r>
      <w:r w:rsidRPr="007B2A88">
        <w:rPr>
          <w:noProof/>
          <w:sz w:val="22"/>
          <w:szCs w:val="22"/>
        </w:rPr>
        <w:t xml:space="preserve"> - Zooloģija un Latvijas fauna,</w:t>
      </w:r>
      <w:r w:rsidRPr="007B2A88">
        <w:rPr>
          <w:sz w:val="22"/>
          <w:szCs w:val="22"/>
        </w:rPr>
        <w:t xml:space="preserve"> </w:t>
      </w:r>
      <w:r w:rsidRPr="007B2A88">
        <w:rPr>
          <w:i/>
          <w:noProof/>
          <w:sz w:val="22"/>
          <w:szCs w:val="22"/>
        </w:rPr>
        <w:t>Biol6229</w:t>
      </w:r>
      <w:r w:rsidRPr="007B2A88">
        <w:rPr>
          <w:noProof/>
          <w:sz w:val="22"/>
          <w:szCs w:val="22"/>
        </w:rPr>
        <w:t xml:space="preserve"> - Dzīvnieku ekoloģija II Mugurkaulnieki, </w:t>
      </w:r>
      <w:r w:rsidRPr="007B2A88">
        <w:rPr>
          <w:i/>
          <w:noProof/>
          <w:sz w:val="22"/>
          <w:szCs w:val="22"/>
        </w:rPr>
        <w:t>Biol3060</w:t>
      </w:r>
      <w:r w:rsidRPr="007B2A88">
        <w:rPr>
          <w:noProof/>
          <w:sz w:val="22"/>
          <w:szCs w:val="22"/>
        </w:rPr>
        <w:t xml:space="preserve"> - Praktiskā ekoloģija II.</w:t>
      </w:r>
    </w:p>
    <w:p w:rsidR="00DE3123" w:rsidRPr="00E06374" w:rsidRDefault="00DE3123">
      <w:pPr>
        <w:rPr>
          <w:sz w:val="22"/>
          <w:szCs w:val="22"/>
        </w:rPr>
      </w:pPr>
    </w:p>
    <w:p w:rsidR="00DE3123" w:rsidRPr="00E06374" w:rsidRDefault="00DE3123">
      <w:pPr>
        <w:pStyle w:val="Heading2"/>
        <w:rPr>
          <w:b w:val="0"/>
          <w:sz w:val="22"/>
          <w:szCs w:val="22"/>
        </w:rPr>
      </w:pPr>
      <w:r w:rsidRPr="00E06374">
        <w:rPr>
          <w:sz w:val="22"/>
          <w:szCs w:val="22"/>
        </w:rPr>
        <w:t xml:space="preserve">Ieskaites par kursu iegūšanas nosacījumi </w:t>
      </w:r>
    </w:p>
    <w:p w:rsidR="00DE3123" w:rsidRPr="007B2A88" w:rsidRDefault="00DE3123" w:rsidP="00A32E93">
      <w:pPr>
        <w:pStyle w:val="BodyText"/>
        <w:jc w:val="both"/>
        <w:rPr>
          <w:sz w:val="22"/>
          <w:szCs w:val="22"/>
        </w:rPr>
      </w:pPr>
      <w:r w:rsidRPr="007B2A88">
        <w:rPr>
          <w:sz w:val="22"/>
          <w:szCs w:val="22"/>
        </w:rPr>
        <w:t xml:space="preserve">Ļoti vēlama ir lekciju apmeklēšana, jo nav materiālu latviešu valodā, kas nosegtu visus kursā apgūstamos jautājumus (literatūra galvenokārt ir angļu valodā, bet grāmatu un citu materiālu skaits – ļoti ierobežots). </w:t>
      </w:r>
    </w:p>
    <w:p w:rsidR="00DE3123" w:rsidRPr="007B2A88" w:rsidRDefault="00DE3123" w:rsidP="00A32E93">
      <w:pPr>
        <w:pStyle w:val="BodyText"/>
        <w:jc w:val="both"/>
        <w:rPr>
          <w:sz w:val="22"/>
          <w:szCs w:val="22"/>
        </w:rPr>
      </w:pPr>
      <w:r w:rsidRPr="007B2A88">
        <w:rPr>
          <w:sz w:val="22"/>
          <w:szCs w:val="22"/>
        </w:rPr>
        <w:t xml:space="preserve">Ieskaites iegūšanai studentiem jānokārto rakstisks tests, kurš tiek organizēts visam kursam vienlaicīgi. Testa jautājumi organizēti tādā veidā, ka aptver nozīmīgākās tēmas, kuras tika apskatītas lekcijās un arī praktiskajos darbos. Tests sastāda </w:t>
      </w:r>
      <w:r>
        <w:rPr>
          <w:sz w:val="22"/>
          <w:szCs w:val="22"/>
        </w:rPr>
        <w:t>5</w:t>
      </w:r>
      <w:r w:rsidRPr="007B2A88">
        <w:rPr>
          <w:sz w:val="22"/>
          <w:szCs w:val="22"/>
        </w:rPr>
        <w:t xml:space="preserve">0% no gala vērtējuma. </w:t>
      </w:r>
      <w:r>
        <w:rPr>
          <w:sz w:val="22"/>
          <w:szCs w:val="22"/>
        </w:rPr>
        <w:t>Semināra sagatavotais individuālais ziņojums – 40%, bet praktiskie darbi – 10%.</w:t>
      </w:r>
      <w:r w:rsidRPr="007B2A88">
        <w:rPr>
          <w:sz w:val="22"/>
          <w:szCs w:val="22"/>
        </w:rPr>
        <w:t xml:space="preserve"> </w:t>
      </w:r>
    </w:p>
    <w:p w:rsidR="00DE3123" w:rsidRPr="007B2A88" w:rsidRDefault="00DE3123" w:rsidP="00A32E93">
      <w:pPr>
        <w:jc w:val="both"/>
        <w:rPr>
          <w:sz w:val="22"/>
          <w:szCs w:val="22"/>
        </w:rPr>
      </w:pPr>
    </w:p>
    <w:p w:rsidR="00DE3123" w:rsidRDefault="00DE3123">
      <w:pPr>
        <w:pStyle w:val="BodyText"/>
        <w:rPr>
          <w:sz w:val="22"/>
          <w:szCs w:val="22"/>
        </w:rPr>
      </w:pPr>
    </w:p>
    <w:p w:rsidR="00DE3123" w:rsidRDefault="00DE3123">
      <w:pPr>
        <w:rPr>
          <w:b/>
          <w:sz w:val="22"/>
          <w:szCs w:val="22"/>
        </w:rPr>
      </w:pPr>
      <w:r>
        <w:rPr>
          <w:b/>
          <w:sz w:val="22"/>
          <w:szCs w:val="22"/>
        </w:rPr>
        <w:br w:type="page"/>
      </w:r>
    </w:p>
    <w:p w:rsidR="00DE3123" w:rsidRPr="00E06374" w:rsidRDefault="00DE3123">
      <w:pPr>
        <w:rPr>
          <w:sz w:val="22"/>
          <w:szCs w:val="22"/>
        </w:rPr>
      </w:pPr>
      <w:r w:rsidRPr="00E06374">
        <w:rPr>
          <w:b/>
          <w:sz w:val="22"/>
          <w:szCs w:val="22"/>
        </w:rPr>
        <w:t>Kursa gaita</w:t>
      </w:r>
      <w:r w:rsidRPr="00E06374">
        <w:rPr>
          <w:sz w:val="22"/>
          <w:szCs w:val="22"/>
        </w:rPr>
        <w:t xml:space="preserve"> </w:t>
      </w:r>
    </w:p>
    <w:p w:rsidR="00DE3123" w:rsidRPr="00E06374" w:rsidRDefault="00DE312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0"/>
        <w:gridCol w:w="6480"/>
      </w:tblGrid>
      <w:tr w:rsidR="00DE3123" w:rsidRPr="00E06374">
        <w:tc>
          <w:tcPr>
            <w:tcW w:w="1350" w:type="dxa"/>
          </w:tcPr>
          <w:p w:rsidR="00DE3123" w:rsidRPr="00E06374" w:rsidRDefault="00DE3123">
            <w:pPr>
              <w:rPr>
                <w:b/>
                <w:sz w:val="22"/>
                <w:szCs w:val="22"/>
              </w:rPr>
            </w:pPr>
            <w:r w:rsidRPr="00E06374">
              <w:rPr>
                <w:b/>
                <w:sz w:val="22"/>
                <w:szCs w:val="22"/>
              </w:rPr>
              <w:t>Datums</w:t>
            </w:r>
          </w:p>
        </w:tc>
        <w:tc>
          <w:tcPr>
            <w:tcW w:w="6480" w:type="dxa"/>
          </w:tcPr>
          <w:p w:rsidR="00DE3123" w:rsidRPr="00E06374" w:rsidRDefault="00DE3123">
            <w:pPr>
              <w:rPr>
                <w:b/>
                <w:sz w:val="22"/>
                <w:szCs w:val="22"/>
              </w:rPr>
            </w:pPr>
            <w:r w:rsidRPr="00E06374">
              <w:rPr>
                <w:b/>
                <w:sz w:val="22"/>
                <w:szCs w:val="22"/>
              </w:rPr>
              <w:t>Tēma</w:t>
            </w:r>
          </w:p>
        </w:tc>
      </w:tr>
      <w:tr w:rsidR="00DE3123" w:rsidRPr="00E06374">
        <w:tc>
          <w:tcPr>
            <w:tcW w:w="1350" w:type="dxa"/>
          </w:tcPr>
          <w:p w:rsidR="00DE3123" w:rsidRPr="00E06374" w:rsidRDefault="00DE3123" w:rsidP="00DF00D9">
            <w:pPr>
              <w:rPr>
                <w:sz w:val="22"/>
                <w:szCs w:val="22"/>
              </w:rPr>
            </w:pPr>
            <w:r>
              <w:rPr>
                <w:sz w:val="22"/>
                <w:szCs w:val="22"/>
              </w:rPr>
              <w:t>21</w:t>
            </w:r>
            <w:r w:rsidRPr="00E06374">
              <w:rPr>
                <w:sz w:val="22"/>
                <w:szCs w:val="22"/>
              </w:rPr>
              <w:t>.0</w:t>
            </w:r>
            <w:r>
              <w:rPr>
                <w:sz w:val="22"/>
                <w:szCs w:val="22"/>
              </w:rPr>
              <w:t>2</w:t>
            </w:r>
            <w:r w:rsidRPr="00E06374">
              <w:rPr>
                <w:sz w:val="22"/>
                <w:szCs w:val="22"/>
              </w:rPr>
              <w:t>.</w:t>
            </w:r>
          </w:p>
        </w:tc>
        <w:tc>
          <w:tcPr>
            <w:tcW w:w="6480" w:type="dxa"/>
          </w:tcPr>
          <w:p w:rsidR="00DE3123" w:rsidRPr="00E06374" w:rsidRDefault="00DE3123" w:rsidP="00DF00D9">
            <w:pPr>
              <w:rPr>
                <w:sz w:val="22"/>
                <w:szCs w:val="22"/>
              </w:rPr>
            </w:pPr>
            <w:r w:rsidRPr="00DF00D9">
              <w:rPr>
                <w:noProof/>
                <w:sz w:val="22"/>
                <w:szCs w:val="22"/>
              </w:rPr>
              <w:t>Ievads.</w:t>
            </w:r>
            <w:r>
              <w:rPr>
                <w:noProof/>
                <w:sz w:val="22"/>
                <w:szCs w:val="22"/>
              </w:rPr>
              <w:t xml:space="preserve"> </w:t>
            </w:r>
            <w:r w:rsidRPr="00E06374">
              <w:rPr>
                <w:noProof/>
                <w:sz w:val="22"/>
                <w:szCs w:val="22"/>
              </w:rPr>
              <w:t>Zivsaimniecība kā viena no tautsaimniecības nozarēm. Zvejniecības un zivsaimniecības attīstības vēsture.</w:t>
            </w:r>
            <w:r>
              <w:rPr>
                <w:noProof/>
                <w:sz w:val="22"/>
                <w:szCs w:val="22"/>
              </w:rPr>
              <w:t xml:space="preserve"> </w:t>
            </w:r>
            <w:r w:rsidRPr="00DF00D9">
              <w:rPr>
                <w:noProof/>
                <w:sz w:val="22"/>
                <w:szCs w:val="22"/>
              </w:rPr>
              <w:t>Zvejas objekti</w:t>
            </w:r>
            <w:r>
              <w:rPr>
                <w:noProof/>
                <w:sz w:val="22"/>
                <w:szCs w:val="22"/>
              </w:rPr>
              <w:t xml:space="preserve">, </w:t>
            </w:r>
            <w:r w:rsidRPr="00DF00D9">
              <w:rPr>
                <w:noProof/>
                <w:sz w:val="22"/>
                <w:szCs w:val="22"/>
              </w:rPr>
              <w:t xml:space="preserve"> to bioloģiskais </w:t>
            </w:r>
            <w:r>
              <w:rPr>
                <w:noProof/>
                <w:sz w:val="22"/>
                <w:szCs w:val="22"/>
              </w:rPr>
              <w:t xml:space="preserve">un ekoloģiskais </w:t>
            </w:r>
            <w:r w:rsidRPr="00DF00D9">
              <w:rPr>
                <w:noProof/>
                <w:sz w:val="22"/>
                <w:szCs w:val="22"/>
              </w:rPr>
              <w:t>raksturojums</w:t>
            </w:r>
          </w:p>
        </w:tc>
      </w:tr>
      <w:tr w:rsidR="00DE3123" w:rsidRPr="00E06374">
        <w:tc>
          <w:tcPr>
            <w:tcW w:w="1350" w:type="dxa"/>
          </w:tcPr>
          <w:p w:rsidR="00DE3123" w:rsidRPr="00E06374" w:rsidRDefault="00DE3123" w:rsidP="00DF00D9">
            <w:pPr>
              <w:rPr>
                <w:sz w:val="22"/>
                <w:szCs w:val="22"/>
              </w:rPr>
            </w:pPr>
            <w:r>
              <w:rPr>
                <w:sz w:val="22"/>
                <w:szCs w:val="22"/>
              </w:rPr>
              <w:t>28</w:t>
            </w:r>
            <w:r w:rsidRPr="00E06374">
              <w:rPr>
                <w:sz w:val="22"/>
                <w:szCs w:val="22"/>
              </w:rPr>
              <w:t>.0</w:t>
            </w:r>
            <w:r>
              <w:rPr>
                <w:sz w:val="22"/>
                <w:szCs w:val="22"/>
              </w:rPr>
              <w:t>2</w:t>
            </w:r>
            <w:r w:rsidRPr="00E06374">
              <w:rPr>
                <w:sz w:val="22"/>
                <w:szCs w:val="22"/>
              </w:rPr>
              <w:t>.</w:t>
            </w:r>
          </w:p>
        </w:tc>
        <w:tc>
          <w:tcPr>
            <w:tcW w:w="6480" w:type="dxa"/>
          </w:tcPr>
          <w:p w:rsidR="00DE3123" w:rsidRPr="00E06374" w:rsidRDefault="00DE3123" w:rsidP="00DF00D9">
            <w:pPr>
              <w:pStyle w:val="Header"/>
              <w:tabs>
                <w:tab w:val="clear" w:pos="4153"/>
                <w:tab w:val="clear" w:pos="8306"/>
              </w:tabs>
              <w:rPr>
                <w:rFonts w:ascii="Times New Roman" w:hAnsi="Times New Roman"/>
                <w:sz w:val="22"/>
                <w:szCs w:val="22"/>
              </w:rPr>
            </w:pPr>
            <w:r w:rsidRPr="00E06374">
              <w:rPr>
                <w:noProof/>
                <w:sz w:val="22"/>
                <w:szCs w:val="22"/>
              </w:rPr>
              <w:t xml:space="preserve">Galvenie zvejas resursi – moluski, adatādaiņi, vēžveidīgie, zivis un zīdītāji, to ieguves īpanības un apjomi Pasaulē. Dabisko resursu un akvakultūras produkcijas ieguves galvenās tendences mūsdienās </w:t>
            </w:r>
            <w:r>
              <w:rPr>
                <w:noProof/>
                <w:sz w:val="22"/>
                <w:szCs w:val="22"/>
              </w:rPr>
              <w:t>.</w:t>
            </w:r>
            <w:r w:rsidRPr="00E06374">
              <w:rPr>
                <w:noProof/>
                <w:sz w:val="22"/>
                <w:szCs w:val="22"/>
              </w:rPr>
              <w:t xml:space="preserve"> Zvejas rīki un metodes. Stacionārie un aktīvie zvejas rīki. Zvejas rīku uzbūves galvenās īpatnības un tehniskais raksturojums. Galvenie pielietojamie zvejas rīki Baltijas jūrā un Latvijas iekšējos ūdeņos.</w:t>
            </w:r>
          </w:p>
        </w:tc>
      </w:tr>
      <w:tr w:rsidR="00DE3123" w:rsidRPr="00E06374">
        <w:tc>
          <w:tcPr>
            <w:tcW w:w="1350" w:type="dxa"/>
          </w:tcPr>
          <w:p w:rsidR="00DE3123" w:rsidRPr="00E06374" w:rsidRDefault="00DE3123" w:rsidP="00DF00D9">
            <w:pPr>
              <w:pStyle w:val="Header"/>
              <w:tabs>
                <w:tab w:val="clear" w:pos="4153"/>
                <w:tab w:val="clear" w:pos="8306"/>
              </w:tabs>
              <w:rPr>
                <w:rFonts w:ascii="Times New Roman" w:hAnsi="Times New Roman"/>
                <w:sz w:val="22"/>
                <w:szCs w:val="22"/>
              </w:rPr>
            </w:pPr>
            <w:r>
              <w:rPr>
                <w:rFonts w:ascii="Times New Roman" w:hAnsi="Times New Roman"/>
                <w:sz w:val="22"/>
                <w:szCs w:val="22"/>
              </w:rPr>
              <w:t>7</w:t>
            </w:r>
            <w:r w:rsidRPr="00E06374">
              <w:rPr>
                <w:rFonts w:ascii="Times New Roman" w:hAnsi="Times New Roman"/>
                <w:sz w:val="22"/>
                <w:szCs w:val="22"/>
              </w:rPr>
              <w:t>.0</w:t>
            </w:r>
            <w:r>
              <w:rPr>
                <w:rFonts w:ascii="Times New Roman" w:hAnsi="Times New Roman"/>
                <w:sz w:val="22"/>
                <w:szCs w:val="22"/>
              </w:rPr>
              <w:t>3</w:t>
            </w:r>
            <w:r w:rsidRPr="00E06374">
              <w:rPr>
                <w:rFonts w:ascii="Times New Roman" w:hAnsi="Times New Roman"/>
                <w:sz w:val="22"/>
                <w:szCs w:val="22"/>
              </w:rPr>
              <w:t>.</w:t>
            </w:r>
          </w:p>
        </w:tc>
        <w:tc>
          <w:tcPr>
            <w:tcW w:w="6480" w:type="dxa"/>
          </w:tcPr>
          <w:p w:rsidR="00DE3123" w:rsidRPr="00E06374" w:rsidRDefault="00DE3123">
            <w:pPr>
              <w:rPr>
                <w:sz w:val="22"/>
                <w:szCs w:val="22"/>
              </w:rPr>
            </w:pPr>
            <w:r w:rsidRPr="00E06374">
              <w:rPr>
                <w:noProof/>
                <w:sz w:val="22"/>
                <w:szCs w:val="22"/>
              </w:rPr>
              <w:t>Galveno rūpniecisko zivju – reņģes, brētliņas, mencas, plekstes un laša izplatība un krājumu stāvoklis Baltijas jūrā un to nosakošie apstākļi. Ilgtermiņa izmaiņas Latvijas nozveju struktūrā saistībā ar zvejas tehnikas attīstību un zivju krājuma lielumu.</w:t>
            </w:r>
          </w:p>
        </w:tc>
      </w:tr>
      <w:tr w:rsidR="00DE3123" w:rsidRPr="00E06374">
        <w:tc>
          <w:tcPr>
            <w:tcW w:w="1350" w:type="dxa"/>
          </w:tcPr>
          <w:p w:rsidR="00DE3123" w:rsidRPr="00E06374" w:rsidRDefault="00DE3123" w:rsidP="00DF00D9">
            <w:pPr>
              <w:rPr>
                <w:sz w:val="22"/>
                <w:szCs w:val="22"/>
              </w:rPr>
            </w:pPr>
            <w:r>
              <w:rPr>
                <w:sz w:val="22"/>
                <w:szCs w:val="22"/>
              </w:rPr>
              <w:t>1</w:t>
            </w:r>
            <w:r w:rsidRPr="00E06374">
              <w:rPr>
                <w:sz w:val="22"/>
                <w:szCs w:val="22"/>
              </w:rPr>
              <w:t>4.0</w:t>
            </w:r>
            <w:r>
              <w:rPr>
                <w:sz w:val="22"/>
                <w:szCs w:val="22"/>
              </w:rPr>
              <w:t>3</w:t>
            </w:r>
            <w:r w:rsidRPr="00E06374">
              <w:rPr>
                <w:sz w:val="22"/>
                <w:szCs w:val="22"/>
              </w:rPr>
              <w:t>.</w:t>
            </w:r>
          </w:p>
        </w:tc>
        <w:tc>
          <w:tcPr>
            <w:tcW w:w="6480" w:type="dxa"/>
          </w:tcPr>
          <w:p w:rsidR="00DE3123" w:rsidRPr="00E06374" w:rsidRDefault="00DE3123" w:rsidP="00DF00D9">
            <w:pPr>
              <w:rPr>
                <w:sz w:val="22"/>
                <w:szCs w:val="22"/>
              </w:rPr>
            </w:pPr>
            <w:r w:rsidRPr="00E06374">
              <w:rPr>
                <w:noProof/>
                <w:sz w:val="22"/>
                <w:szCs w:val="22"/>
              </w:rPr>
              <w:t xml:space="preserve">Zvejas resursu izmantošanas vadīšana Ziemeļatlantijā un Baltijas baseinā. NAFO un </w:t>
            </w:r>
            <w:r>
              <w:rPr>
                <w:noProof/>
                <w:sz w:val="22"/>
                <w:szCs w:val="22"/>
              </w:rPr>
              <w:t>Eiropas Komisijas</w:t>
            </w:r>
            <w:r w:rsidRPr="00E06374">
              <w:rPr>
                <w:noProof/>
                <w:sz w:val="22"/>
                <w:szCs w:val="22"/>
              </w:rPr>
              <w:t xml:space="preserve"> loma nozvejas kvotu sadalē. Ikgadējā zinātnisko datu un informācijas plūsma Baltijas jūras zivju resursu starptautiskajā pārvaldīšanā.</w:t>
            </w:r>
          </w:p>
        </w:tc>
      </w:tr>
      <w:tr w:rsidR="00DE3123" w:rsidRPr="00E06374">
        <w:tc>
          <w:tcPr>
            <w:tcW w:w="1350" w:type="dxa"/>
          </w:tcPr>
          <w:p w:rsidR="00DE3123" w:rsidRPr="00E06374" w:rsidRDefault="00DE3123" w:rsidP="00DF00D9">
            <w:pPr>
              <w:rPr>
                <w:sz w:val="22"/>
                <w:szCs w:val="22"/>
              </w:rPr>
            </w:pPr>
            <w:r>
              <w:rPr>
                <w:sz w:val="22"/>
                <w:szCs w:val="22"/>
              </w:rPr>
              <w:t>2</w:t>
            </w:r>
            <w:r w:rsidRPr="00E06374">
              <w:rPr>
                <w:sz w:val="22"/>
                <w:szCs w:val="22"/>
              </w:rPr>
              <w:t>1.</w:t>
            </w:r>
            <w:r>
              <w:rPr>
                <w:sz w:val="22"/>
                <w:szCs w:val="22"/>
              </w:rPr>
              <w:t>03</w:t>
            </w:r>
            <w:r w:rsidRPr="00E06374">
              <w:rPr>
                <w:sz w:val="22"/>
                <w:szCs w:val="22"/>
              </w:rPr>
              <w:t>.</w:t>
            </w:r>
          </w:p>
        </w:tc>
        <w:tc>
          <w:tcPr>
            <w:tcW w:w="6480" w:type="dxa"/>
          </w:tcPr>
          <w:p w:rsidR="00DE3123" w:rsidRPr="00E06374" w:rsidRDefault="00DE3123" w:rsidP="00C80DAF">
            <w:pPr>
              <w:pStyle w:val="Header"/>
              <w:tabs>
                <w:tab w:val="clear" w:pos="4153"/>
                <w:tab w:val="clear" w:pos="8306"/>
              </w:tabs>
              <w:rPr>
                <w:rFonts w:ascii="Times New Roman" w:hAnsi="Times New Roman"/>
                <w:sz w:val="22"/>
                <w:szCs w:val="22"/>
              </w:rPr>
            </w:pPr>
            <w:r w:rsidRPr="00E06374">
              <w:rPr>
                <w:noProof/>
                <w:sz w:val="22"/>
                <w:szCs w:val="22"/>
              </w:rPr>
              <w:t xml:space="preserve">Akvakultūras un zivkopības attīstības tendences. Zivju mākslīgā pavairošana un tās biotehniskie priekšnosacījumi dīķsaimniecībās. Zivju mākslīgās audzēšanas vēsture Latvijā. </w:t>
            </w:r>
          </w:p>
        </w:tc>
      </w:tr>
      <w:tr w:rsidR="00DE3123" w:rsidRPr="00E06374">
        <w:tc>
          <w:tcPr>
            <w:tcW w:w="1350" w:type="dxa"/>
          </w:tcPr>
          <w:p w:rsidR="00DE3123" w:rsidRPr="00E06374" w:rsidRDefault="00DE3123" w:rsidP="00C80DAF">
            <w:pPr>
              <w:rPr>
                <w:sz w:val="22"/>
                <w:szCs w:val="22"/>
              </w:rPr>
            </w:pPr>
            <w:r>
              <w:rPr>
                <w:sz w:val="22"/>
                <w:szCs w:val="22"/>
              </w:rPr>
              <w:t>4</w:t>
            </w:r>
            <w:r w:rsidRPr="00E06374">
              <w:rPr>
                <w:sz w:val="22"/>
                <w:szCs w:val="22"/>
              </w:rPr>
              <w:t>.</w:t>
            </w:r>
            <w:r>
              <w:rPr>
                <w:sz w:val="22"/>
                <w:szCs w:val="22"/>
              </w:rPr>
              <w:t>04</w:t>
            </w:r>
            <w:r w:rsidRPr="00E06374">
              <w:rPr>
                <w:sz w:val="22"/>
                <w:szCs w:val="22"/>
              </w:rPr>
              <w:t>.</w:t>
            </w:r>
          </w:p>
        </w:tc>
        <w:tc>
          <w:tcPr>
            <w:tcW w:w="6480" w:type="dxa"/>
          </w:tcPr>
          <w:p w:rsidR="00DE3123" w:rsidRPr="00E06374" w:rsidRDefault="00DE3123" w:rsidP="00C80DAF">
            <w:pPr>
              <w:pStyle w:val="Header"/>
              <w:tabs>
                <w:tab w:val="clear" w:pos="4153"/>
                <w:tab w:val="clear" w:pos="8306"/>
              </w:tabs>
              <w:rPr>
                <w:rFonts w:ascii="Times New Roman" w:hAnsi="Times New Roman"/>
                <w:noProof/>
                <w:sz w:val="22"/>
                <w:szCs w:val="22"/>
              </w:rPr>
            </w:pPr>
            <w:r w:rsidRPr="00E06374">
              <w:rPr>
                <w:rFonts w:ascii="Times New Roman" w:hAnsi="Times New Roman"/>
                <w:noProof/>
                <w:sz w:val="22"/>
                <w:szCs w:val="22"/>
              </w:rPr>
              <w:t>Lašveidīgo zivju pavairošanas un audzēšanas biotehnika Latvijas zivaudzētavās. Vaislinieku sagatavošana nārstam, dzimumproduktu iegūšanas un ikru apaugļošanas metodes.</w:t>
            </w:r>
            <w:r>
              <w:rPr>
                <w:rFonts w:ascii="Times New Roman" w:hAnsi="Times New Roman"/>
                <w:noProof/>
                <w:sz w:val="22"/>
                <w:szCs w:val="22"/>
              </w:rPr>
              <w:t xml:space="preserve"> Praktiskais darbs – ekskursija uz Tomes zivaudzētāvu.</w:t>
            </w:r>
          </w:p>
        </w:tc>
      </w:tr>
      <w:tr w:rsidR="00DE3123" w:rsidRPr="00E06374">
        <w:tc>
          <w:tcPr>
            <w:tcW w:w="1350" w:type="dxa"/>
          </w:tcPr>
          <w:p w:rsidR="00DE3123" w:rsidRPr="00E06374" w:rsidRDefault="00DE3123" w:rsidP="00C80DAF">
            <w:pPr>
              <w:rPr>
                <w:sz w:val="22"/>
                <w:szCs w:val="22"/>
              </w:rPr>
            </w:pPr>
            <w:r>
              <w:rPr>
                <w:sz w:val="22"/>
                <w:szCs w:val="22"/>
              </w:rPr>
              <w:t>11</w:t>
            </w:r>
            <w:r w:rsidRPr="00E06374">
              <w:rPr>
                <w:sz w:val="22"/>
                <w:szCs w:val="22"/>
              </w:rPr>
              <w:t>.</w:t>
            </w:r>
            <w:r>
              <w:rPr>
                <w:sz w:val="22"/>
                <w:szCs w:val="22"/>
              </w:rPr>
              <w:t>04</w:t>
            </w:r>
            <w:r w:rsidRPr="00E06374">
              <w:rPr>
                <w:sz w:val="22"/>
                <w:szCs w:val="22"/>
              </w:rPr>
              <w:t>.</w:t>
            </w:r>
          </w:p>
        </w:tc>
        <w:tc>
          <w:tcPr>
            <w:tcW w:w="6480" w:type="dxa"/>
          </w:tcPr>
          <w:p w:rsidR="00DE3123" w:rsidRPr="00E06374" w:rsidRDefault="00DE3123" w:rsidP="00C80DAF">
            <w:pPr>
              <w:pStyle w:val="Header"/>
              <w:tabs>
                <w:tab w:val="clear" w:pos="4153"/>
                <w:tab w:val="clear" w:pos="8306"/>
              </w:tabs>
              <w:rPr>
                <w:rFonts w:ascii="Times New Roman" w:hAnsi="Times New Roman"/>
                <w:sz w:val="22"/>
                <w:szCs w:val="22"/>
              </w:rPr>
            </w:pPr>
            <w:r w:rsidRPr="00C80DAF">
              <w:rPr>
                <w:noProof/>
                <w:sz w:val="22"/>
                <w:szCs w:val="22"/>
              </w:rPr>
              <w:t>Zivju krājumu izpēte, struktūra un novērtēšana</w:t>
            </w:r>
            <w:r>
              <w:rPr>
                <w:noProof/>
                <w:sz w:val="22"/>
                <w:szCs w:val="22"/>
              </w:rPr>
              <w:t xml:space="preserve">. Ievads zivju populāciju dinamikā. </w:t>
            </w:r>
          </w:p>
        </w:tc>
      </w:tr>
      <w:tr w:rsidR="00DE3123" w:rsidRPr="00E06374">
        <w:tc>
          <w:tcPr>
            <w:tcW w:w="1350" w:type="dxa"/>
          </w:tcPr>
          <w:p w:rsidR="00DE3123" w:rsidRPr="00E06374" w:rsidRDefault="00DE3123" w:rsidP="00C80DAF">
            <w:pPr>
              <w:rPr>
                <w:sz w:val="22"/>
                <w:szCs w:val="22"/>
              </w:rPr>
            </w:pPr>
            <w:r>
              <w:rPr>
                <w:sz w:val="22"/>
                <w:szCs w:val="22"/>
              </w:rPr>
              <w:t>18</w:t>
            </w:r>
            <w:r w:rsidRPr="00E06374">
              <w:rPr>
                <w:sz w:val="22"/>
                <w:szCs w:val="22"/>
              </w:rPr>
              <w:t>.</w:t>
            </w:r>
            <w:r>
              <w:rPr>
                <w:sz w:val="22"/>
                <w:szCs w:val="22"/>
              </w:rPr>
              <w:t>04</w:t>
            </w:r>
            <w:r w:rsidRPr="00E06374">
              <w:rPr>
                <w:sz w:val="22"/>
                <w:szCs w:val="22"/>
              </w:rPr>
              <w:t>.</w:t>
            </w:r>
          </w:p>
        </w:tc>
        <w:tc>
          <w:tcPr>
            <w:tcW w:w="6480" w:type="dxa"/>
          </w:tcPr>
          <w:p w:rsidR="00DE3123" w:rsidRPr="00E06374" w:rsidRDefault="00DE3123">
            <w:pPr>
              <w:pStyle w:val="Header"/>
              <w:tabs>
                <w:tab w:val="clear" w:pos="4153"/>
                <w:tab w:val="clear" w:pos="8306"/>
              </w:tabs>
              <w:rPr>
                <w:rFonts w:ascii="Times New Roman" w:hAnsi="Times New Roman"/>
                <w:sz w:val="22"/>
                <w:szCs w:val="22"/>
              </w:rPr>
            </w:pPr>
            <w:r>
              <w:rPr>
                <w:rFonts w:ascii="Times New Roman" w:hAnsi="Times New Roman"/>
                <w:sz w:val="22"/>
                <w:szCs w:val="22"/>
              </w:rPr>
              <w:t>Seminārs par Latvijā tirgotajām zivīm.</w:t>
            </w:r>
          </w:p>
        </w:tc>
      </w:tr>
      <w:tr w:rsidR="00DE3123" w:rsidRPr="00E06374">
        <w:tc>
          <w:tcPr>
            <w:tcW w:w="1350" w:type="dxa"/>
          </w:tcPr>
          <w:p w:rsidR="00DE3123" w:rsidRPr="00E06374" w:rsidRDefault="00DE3123" w:rsidP="00A73F5A">
            <w:pPr>
              <w:rPr>
                <w:sz w:val="22"/>
                <w:szCs w:val="22"/>
              </w:rPr>
            </w:pPr>
            <w:r>
              <w:rPr>
                <w:sz w:val="22"/>
                <w:szCs w:val="22"/>
              </w:rPr>
              <w:t>25</w:t>
            </w:r>
            <w:r w:rsidRPr="00E06374">
              <w:rPr>
                <w:sz w:val="22"/>
                <w:szCs w:val="22"/>
              </w:rPr>
              <w:t>.</w:t>
            </w:r>
            <w:r>
              <w:rPr>
                <w:sz w:val="22"/>
                <w:szCs w:val="22"/>
              </w:rPr>
              <w:t>04</w:t>
            </w:r>
            <w:r w:rsidRPr="00E06374">
              <w:rPr>
                <w:sz w:val="22"/>
                <w:szCs w:val="22"/>
              </w:rPr>
              <w:t>.</w:t>
            </w:r>
          </w:p>
        </w:tc>
        <w:tc>
          <w:tcPr>
            <w:tcW w:w="6480" w:type="dxa"/>
          </w:tcPr>
          <w:p w:rsidR="00DE3123" w:rsidRPr="00E06374" w:rsidRDefault="00DE3123">
            <w:pPr>
              <w:pStyle w:val="Header"/>
              <w:tabs>
                <w:tab w:val="clear" w:pos="4153"/>
                <w:tab w:val="clear" w:pos="8306"/>
              </w:tabs>
              <w:rPr>
                <w:rFonts w:ascii="Times New Roman" w:hAnsi="Times New Roman"/>
                <w:sz w:val="22"/>
                <w:szCs w:val="22"/>
              </w:rPr>
            </w:pPr>
            <w:r>
              <w:rPr>
                <w:rFonts w:ascii="Times New Roman" w:hAnsi="Times New Roman"/>
                <w:sz w:val="22"/>
                <w:szCs w:val="22"/>
              </w:rPr>
              <w:t>Seminārs par Latvijā tirgotajām zivīm.</w:t>
            </w:r>
          </w:p>
        </w:tc>
      </w:tr>
      <w:tr w:rsidR="00DE3123" w:rsidRPr="00E06374">
        <w:tc>
          <w:tcPr>
            <w:tcW w:w="1350" w:type="dxa"/>
          </w:tcPr>
          <w:p w:rsidR="00DE3123" w:rsidRPr="00E06374" w:rsidRDefault="00DE3123" w:rsidP="00A73F5A">
            <w:pPr>
              <w:rPr>
                <w:sz w:val="22"/>
                <w:szCs w:val="22"/>
              </w:rPr>
            </w:pPr>
            <w:r>
              <w:rPr>
                <w:sz w:val="22"/>
                <w:szCs w:val="22"/>
              </w:rPr>
              <w:t>2</w:t>
            </w:r>
            <w:r w:rsidRPr="00E06374">
              <w:rPr>
                <w:sz w:val="22"/>
                <w:szCs w:val="22"/>
              </w:rPr>
              <w:t>.</w:t>
            </w:r>
            <w:r>
              <w:rPr>
                <w:sz w:val="22"/>
                <w:szCs w:val="22"/>
              </w:rPr>
              <w:t>05</w:t>
            </w:r>
            <w:r w:rsidRPr="00E06374">
              <w:rPr>
                <w:sz w:val="22"/>
                <w:szCs w:val="22"/>
              </w:rPr>
              <w:t>.</w:t>
            </w:r>
          </w:p>
        </w:tc>
        <w:tc>
          <w:tcPr>
            <w:tcW w:w="6480" w:type="dxa"/>
          </w:tcPr>
          <w:p w:rsidR="00DE3123" w:rsidRPr="00E06374" w:rsidRDefault="00DE3123">
            <w:pPr>
              <w:pStyle w:val="Header"/>
              <w:tabs>
                <w:tab w:val="clear" w:pos="4153"/>
                <w:tab w:val="clear" w:pos="8306"/>
              </w:tabs>
              <w:rPr>
                <w:rFonts w:ascii="Times New Roman" w:hAnsi="Times New Roman"/>
                <w:sz w:val="22"/>
                <w:szCs w:val="22"/>
              </w:rPr>
            </w:pPr>
            <w:r>
              <w:rPr>
                <w:rFonts w:ascii="Times New Roman" w:hAnsi="Times New Roman"/>
                <w:sz w:val="22"/>
                <w:szCs w:val="22"/>
              </w:rPr>
              <w:t>Praktiskie darbi – zivju krājumu novērtēšanas principi</w:t>
            </w:r>
          </w:p>
        </w:tc>
      </w:tr>
      <w:tr w:rsidR="00DE3123" w:rsidRPr="00E06374">
        <w:tc>
          <w:tcPr>
            <w:tcW w:w="1350" w:type="dxa"/>
          </w:tcPr>
          <w:p w:rsidR="00DE3123" w:rsidRPr="00E06374" w:rsidRDefault="00DE3123" w:rsidP="00A73F5A">
            <w:pPr>
              <w:rPr>
                <w:sz w:val="22"/>
                <w:szCs w:val="22"/>
              </w:rPr>
            </w:pPr>
            <w:r>
              <w:rPr>
                <w:sz w:val="22"/>
                <w:szCs w:val="22"/>
              </w:rPr>
              <w:t>9</w:t>
            </w:r>
            <w:r w:rsidRPr="00E06374">
              <w:rPr>
                <w:sz w:val="22"/>
                <w:szCs w:val="22"/>
              </w:rPr>
              <w:t>.</w:t>
            </w:r>
            <w:r>
              <w:rPr>
                <w:sz w:val="22"/>
                <w:szCs w:val="22"/>
              </w:rPr>
              <w:t>05</w:t>
            </w:r>
            <w:r w:rsidRPr="00E06374">
              <w:rPr>
                <w:sz w:val="22"/>
                <w:szCs w:val="22"/>
              </w:rPr>
              <w:t>.</w:t>
            </w:r>
          </w:p>
        </w:tc>
        <w:tc>
          <w:tcPr>
            <w:tcW w:w="6480" w:type="dxa"/>
          </w:tcPr>
          <w:p w:rsidR="00DE3123" w:rsidRPr="00E06374" w:rsidRDefault="00DE3123" w:rsidP="00A73F5A">
            <w:pPr>
              <w:pStyle w:val="Header"/>
              <w:tabs>
                <w:tab w:val="clear" w:pos="4153"/>
                <w:tab w:val="clear" w:pos="8306"/>
              </w:tabs>
              <w:rPr>
                <w:rFonts w:ascii="Times New Roman" w:hAnsi="Times New Roman"/>
                <w:sz w:val="22"/>
                <w:szCs w:val="22"/>
              </w:rPr>
            </w:pPr>
            <w:r>
              <w:rPr>
                <w:rFonts w:ascii="Times New Roman" w:hAnsi="Times New Roman"/>
                <w:sz w:val="22"/>
                <w:szCs w:val="22"/>
              </w:rPr>
              <w:t>Praktiskie darbi – zivju krājuma papildinājuma attiecību līknes noskaņošana.</w:t>
            </w:r>
          </w:p>
        </w:tc>
      </w:tr>
      <w:tr w:rsidR="00DE3123" w:rsidRPr="00E06374">
        <w:tc>
          <w:tcPr>
            <w:tcW w:w="1350" w:type="dxa"/>
          </w:tcPr>
          <w:p w:rsidR="00DE3123" w:rsidRPr="00E06374" w:rsidRDefault="00DE3123" w:rsidP="00A73F5A">
            <w:pPr>
              <w:rPr>
                <w:sz w:val="22"/>
                <w:szCs w:val="22"/>
              </w:rPr>
            </w:pPr>
            <w:r>
              <w:rPr>
                <w:sz w:val="22"/>
                <w:szCs w:val="22"/>
              </w:rPr>
              <w:t>16</w:t>
            </w:r>
            <w:r w:rsidRPr="00E06374">
              <w:rPr>
                <w:sz w:val="22"/>
                <w:szCs w:val="22"/>
              </w:rPr>
              <w:t>.</w:t>
            </w:r>
            <w:r>
              <w:rPr>
                <w:sz w:val="22"/>
                <w:szCs w:val="22"/>
              </w:rPr>
              <w:t>05</w:t>
            </w:r>
            <w:r w:rsidRPr="00E06374">
              <w:rPr>
                <w:sz w:val="22"/>
                <w:szCs w:val="22"/>
              </w:rPr>
              <w:t>.</w:t>
            </w:r>
          </w:p>
        </w:tc>
        <w:tc>
          <w:tcPr>
            <w:tcW w:w="6480" w:type="dxa"/>
          </w:tcPr>
          <w:p w:rsidR="00DE3123" w:rsidRPr="00E06374" w:rsidRDefault="00DE3123" w:rsidP="00A73F5A">
            <w:pPr>
              <w:pStyle w:val="Header"/>
              <w:tabs>
                <w:tab w:val="clear" w:pos="4153"/>
                <w:tab w:val="clear" w:pos="8306"/>
              </w:tabs>
              <w:rPr>
                <w:rFonts w:ascii="Times New Roman" w:hAnsi="Times New Roman"/>
                <w:sz w:val="22"/>
                <w:szCs w:val="22"/>
              </w:rPr>
            </w:pPr>
            <w:r>
              <w:rPr>
                <w:rFonts w:ascii="Times New Roman" w:hAnsi="Times New Roman"/>
                <w:sz w:val="22"/>
                <w:szCs w:val="22"/>
              </w:rPr>
              <w:t>Praktiskie darbi – zivju augšanas vienādojuma noskaņošana.</w:t>
            </w:r>
          </w:p>
        </w:tc>
      </w:tr>
      <w:tr w:rsidR="00DE3123" w:rsidRPr="00E06374">
        <w:tc>
          <w:tcPr>
            <w:tcW w:w="1350" w:type="dxa"/>
          </w:tcPr>
          <w:p w:rsidR="00DE3123" w:rsidRPr="00E06374" w:rsidRDefault="00DE3123" w:rsidP="00A73F5A">
            <w:pPr>
              <w:rPr>
                <w:sz w:val="22"/>
                <w:szCs w:val="22"/>
              </w:rPr>
            </w:pPr>
            <w:r>
              <w:rPr>
                <w:sz w:val="22"/>
                <w:szCs w:val="22"/>
              </w:rPr>
              <w:t>25</w:t>
            </w:r>
            <w:r w:rsidRPr="00E06374">
              <w:rPr>
                <w:sz w:val="22"/>
                <w:szCs w:val="22"/>
              </w:rPr>
              <w:t>.</w:t>
            </w:r>
            <w:r>
              <w:rPr>
                <w:sz w:val="22"/>
                <w:szCs w:val="22"/>
              </w:rPr>
              <w:t>05</w:t>
            </w:r>
            <w:r w:rsidRPr="00E06374">
              <w:rPr>
                <w:sz w:val="22"/>
                <w:szCs w:val="22"/>
              </w:rPr>
              <w:t>.</w:t>
            </w:r>
          </w:p>
        </w:tc>
        <w:tc>
          <w:tcPr>
            <w:tcW w:w="6480" w:type="dxa"/>
          </w:tcPr>
          <w:p w:rsidR="00DE3123" w:rsidRPr="00E06374" w:rsidRDefault="00DE3123">
            <w:pPr>
              <w:pStyle w:val="Header"/>
              <w:tabs>
                <w:tab w:val="clear" w:pos="4153"/>
                <w:tab w:val="clear" w:pos="8306"/>
              </w:tabs>
              <w:rPr>
                <w:rFonts w:ascii="Times New Roman" w:hAnsi="Times New Roman"/>
                <w:sz w:val="22"/>
                <w:szCs w:val="22"/>
              </w:rPr>
            </w:pPr>
            <w:r>
              <w:rPr>
                <w:rFonts w:ascii="Times New Roman" w:hAnsi="Times New Roman"/>
                <w:sz w:val="22"/>
                <w:szCs w:val="22"/>
              </w:rPr>
              <w:t>Tests</w:t>
            </w:r>
          </w:p>
        </w:tc>
      </w:tr>
    </w:tbl>
    <w:p w:rsidR="00DE3123" w:rsidRPr="00E06374" w:rsidRDefault="00DE3123">
      <w:pPr>
        <w:rPr>
          <w:sz w:val="22"/>
          <w:szCs w:val="22"/>
        </w:rPr>
      </w:pPr>
      <w:r w:rsidRPr="00E06374">
        <w:rPr>
          <w:sz w:val="22"/>
          <w:szCs w:val="22"/>
        </w:rPr>
        <w:br w:type="page"/>
      </w:r>
    </w:p>
    <w:p w:rsidR="00DE3123" w:rsidRPr="00E06374" w:rsidRDefault="00DE3123">
      <w:pPr>
        <w:rPr>
          <w:sz w:val="22"/>
          <w:szCs w:val="22"/>
        </w:rPr>
      </w:pPr>
    </w:p>
    <w:p w:rsidR="00DE3123" w:rsidRPr="00E06374" w:rsidRDefault="00DE3123">
      <w:pPr>
        <w:pStyle w:val="Heading2"/>
        <w:rPr>
          <w:sz w:val="22"/>
          <w:szCs w:val="22"/>
        </w:rPr>
      </w:pPr>
      <w:r w:rsidRPr="00E06374">
        <w:rPr>
          <w:sz w:val="22"/>
          <w:szCs w:val="22"/>
        </w:rPr>
        <w:t>Kursa noslēgums</w:t>
      </w:r>
    </w:p>
    <w:p w:rsidR="00DE3123" w:rsidRPr="00E06374" w:rsidRDefault="00DE3123">
      <w:pPr>
        <w:rPr>
          <w:sz w:val="22"/>
          <w:szCs w:val="22"/>
        </w:rPr>
      </w:pPr>
      <w:r w:rsidRPr="00E06374">
        <w:rPr>
          <w:sz w:val="22"/>
          <w:szCs w:val="22"/>
        </w:rPr>
        <w:t>Studenti dod kursa un pasniedzēja darba novērtējumu aizpildot anonīmu anketu.</w:t>
      </w:r>
    </w:p>
    <w:p w:rsidR="00DE3123" w:rsidRPr="00E06374" w:rsidRDefault="00DE3123">
      <w:pPr>
        <w:rPr>
          <w:sz w:val="22"/>
          <w:szCs w:val="22"/>
        </w:rPr>
      </w:pPr>
    </w:p>
    <w:p w:rsidR="00DE3123" w:rsidRPr="00E06374" w:rsidRDefault="00DE3123">
      <w:pPr>
        <w:pStyle w:val="Heading2"/>
        <w:rPr>
          <w:sz w:val="22"/>
          <w:szCs w:val="22"/>
        </w:rPr>
      </w:pPr>
      <w:r w:rsidRPr="00E06374">
        <w:rPr>
          <w:sz w:val="22"/>
          <w:szCs w:val="22"/>
        </w:rPr>
        <w:t>Literatūra un citi informācijas avoti</w:t>
      </w:r>
    </w:p>
    <w:p w:rsidR="00DE3123" w:rsidRPr="00E06374" w:rsidRDefault="00DE3123">
      <w:pPr>
        <w:rPr>
          <w:i/>
          <w:sz w:val="22"/>
          <w:szCs w:val="22"/>
        </w:rPr>
      </w:pPr>
      <w:r w:rsidRPr="00E06374">
        <w:rPr>
          <w:i/>
          <w:sz w:val="22"/>
          <w:szCs w:val="22"/>
        </w:rPr>
        <w:t>Pamatliteratūra</w:t>
      </w:r>
    </w:p>
    <w:p w:rsidR="00DE3123" w:rsidRPr="00E06374" w:rsidRDefault="00DE3123">
      <w:pPr>
        <w:rPr>
          <w:i/>
          <w:sz w:val="22"/>
          <w:szCs w:val="22"/>
        </w:rPr>
      </w:pPr>
    </w:p>
    <w:p w:rsidR="00DE3123" w:rsidRPr="00A73F5A" w:rsidRDefault="00DE3123">
      <w:pPr>
        <w:rPr>
          <w:iCs/>
          <w:noProof/>
          <w:sz w:val="22"/>
          <w:szCs w:val="22"/>
        </w:rPr>
      </w:pPr>
      <w:r w:rsidRPr="00A73F5A">
        <w:rPr>
          <w:iCs/>
          <w:noProof/>
          <w:sz w:val="22"/>
          <w:szCs w:val="22"/>
        </w:rPr>
        <w:t xml:space="preserve">1. King, Mickael, </w:t>
      </w:r>
      <w:r>
        <w:rPr>
          <w:iCs/>
          <w:noProof/>
          <w:sz w:val="22"/>
          <w:szCs w:val="22"/>
        </w:rPr>
        <w:t>2007</w:t>
      </w:r>
      <w:r w:rsidRPr="00A73F5A">
        <w:rPr>
          <w:iCs/>
          <w:noProof/>
          <w:sz w:val="22"/>
          <w:szCs w:val="22"/>
        </w:rPr>
        <w:t>. Fisheries Biology, Assessment and Managament. Fishing News Book, 342 p.</w:t>
      </w:r>
    </w:p>
    <w:p w:rsidR="00DE3123" w:rsidRPr="00A73F5A" w:rsidRDefault="00DE3123">
      <w:pPr>
        <w:rPr>
          <w:iCs/>
          <w:noProof/>
          <w:sz w:val="22"/>
          <w:szCs w:val="22"/>
        </w:rPr>
      </w:pPr>
      <w:r w:rsidRPr="00A73F5A">
        <w:rPr>
          <w:iCs/>
          <w:sz w:val="22"/>
          <w:szCs w:val="22"/>
        </w:rPr>
        <w:t>2. Pitcher T J. Fisheries Ecology Chapman &amp; Hall 1982</w:t>
      </w:r>
    </w:p>
    <w:p w:rsidR="00DE3123" w:rsidRPr="00A73F5A" w:rsidRDefault="00DE3123">
      <w:pPr>
        <w:rPr>
          <w:iCs/>
          <w:noProof/>
          <w:sz w:val="22"/>
          <w:szCs w:val="22"/>
        </w:rPr>
      </w:pPr>
    </w:p>
    <w:p w:rsidR="00DE3123" w:rsidRPr="00A73F5A" w:rsidRDefault="00DE3123">
      <w:pPr>
        <w:rPr>
          <w:iCs/>
          <w:noProof/>
          <w:sz w:val="22"/>
          <w:szCs w:val="22"/>
        </w:rPr>
      </w:pPr>
      <w:r w:rsidRPr="00A73F5A">
        <w:rPr>
          <w:iCs/>
          <w:noProof/>
          <w:sz w:val="22"/>
          <w:szCs w:val="22"/>
        </w:rPr>
        <w:t>3. Вавилкин А.С., Иванов А.П и Куранов И.И., 1985. Основы ихтиологии и рыбоводства. Москва, Агропромиздат, 183 с.</w:t>
      </w:r>
    </w:p>
    <w:p w:rsidR="00DE3123" w:rsidRPr="00A73F5A" w:rsidRDefault="00DE3123">
      <w:pPr>
        <w:rPr>
          <w:iCs/>
          <w:sz w:val="22"/>
          <w:szCs w:val="22"/>
        </w:rPr>
      </w:pPr>
    </w:p>
    <w:p w:rsidR="00DE3123" w:rsidRPr="00A73F5A" w:rsidRDefault="00DE3123">
      <w:pPr>
        <w:rPr>
          <w:sz w:val="22"/>
          <w:szCs w:val="22"/>
        </w:rPr>
      </w:pPr>
      <w:r w:rsidRPr="00A73F5A">
        <w:rPr>
          <w:sz w:val="22"/>
          <w:szCs w:val="22"/>
        </w:rPr>
        <w:t>Pasniedzēja piedāvāti materiāli kopēšanai.</w:t>
      </w:r>
    </w:p>
    <w:p w:rsidR="00DE3123" w:rsidRPr="00A73F5A" w:rsidRDefault="00DE3123">
      <w:pPr>
        <w:ind w:left="360" w:hanging="360"/>
        <w:jc w:val="both"/>
        <w:rPr>
          <w:sz w:val="22"/>
          <w:szCs w:val="22"/>
        </w:rPr>
      </w:pPr>
    </w:p>
    <w:p w:rsidR="00DE3123" w:rsidRPr="00A73F5A" w:rsidRDefault="00DE3123">
      <w:pPr>
        <w:pStyle w:val="Heading5"/>
        <w:rPr>
          <w:sz w:val="22"/>
          <w:szCs w:val="22"/>
        </w:rPr>
      </w:pPr>
      <w:r w:rsidRPr="00A73F5A">
        <w:rPr>
          <w:sz w:val="22"/>
          <w:szCs w:val="22"/>
        </w:rPr>
        <w:t>Papildliteratūra</w:t>
      </w:r>
    </w:p>
    <w:p w:rsidR="00DE3123" w:rsidRPr="00A73F5A" w:rsidRDefault="00DE3123">
      <w:pPr>
        <w:rPr>
          <w:sz w:val="22"/>
          <w:szCs w:val="22"/>
        </w:rPr>
      </w:pPr>
    </w:p>
    <w:p w:rsidR="00DE3123" w:rsidRPr="00A73F5A" w:rsidRDefault="00DE3123">
      <w:pPr>
        <w:rPr>
          <w:iCs/>
          <w:sz w:val="22"/>
          <w:szCs w:val="22"/>
        </w:rPr>
      </w:pPr>
      <w:r w:rsidRPr="00A73F5A">
        <w:rPr>
          <w:iCs/>
          <w:sz w:val="22"/>
          <w:szCs w:val="22"/>
        </w:rPr>
        <w:t>1. Latvijas Zivsaimniecības gadagrāmata 1996/1997</w:t>
      </w:r>
      <w:r>
        <w:rPr>
          <w:iCs/>
          <w:sz w:val="22"/>
          <w:szCs w:val="22"/>
        </w:rPr>
        <w:t xml:space="preserve"> - 2012. Zivju Fonds</w:t>
      </w:r>
    </w:p>
    <w:p w:rsidR="00DE3123" w:rsidRPr="00A73F5A" w:rsidRDefault="00DE3123">
      <w:pPr>
        <w:pStyle w:val="BodyText2"/>
        <w:rPr>
          <w:iCs/>
          <w:szCs w:val="22"/>
          <w:lang w:val="lv-LV"/>
        </w:rPr>
      </w:pPr>
      <w:r>
        <w:rPr>
          <w:szCs w:val="22"/>
          <w:lang w:val="lv-LV"/>
        </w:rPr>
        <w:t>2</w:t>
      </w:r>
      <w:r w:rsidRPr="00A73F5A">
        <w:rPr>
          <w:szCs w:val="22"/>
          <w:lang w:val="lv-LV"/>
        </w:rPr>
        <w:t xml:space="preserve">. Developing and Sustaining World Fisheries Resources. The state of science and management. </w:t>
      </w:r>
      <w:r w:rsidRPr="00A73F5A">
        <w:rPr>
          <w:iCs/>
          <w:szCs w:val="22"/>
          <w:lang w:val="lv-LV"/>
        </w:rPr>
        <w:t>7. 2</w:t>
      </w:r>
      <w:r w:rsidRPr="00A73F5A">
        <w:rPr>
          <w:iCs/>
          <w:szCs w:val="22"/>
          <w:vertAlign w:val="superscript"/>
          <w:lang w:val="lv-LV"/>
        </w:rPr>
        <w:t>nd</w:t>
      </w:r>
      <w:r w:rsidRPr="00A73F5A">
        <w:rPr>
          <w:iCs/>
          <w:szCs w:val="22"/>
          <w:lang w:val="lv-LV"/>
        </w:rPr>
        <w:t xml:space="preserve"> World Fisheries Congress.Ed. by: Hancock D.A., Smith D.C., Grant A. and Beumer J.P. CSIRO, 1997, 797p.</w:t>
      </w:r>
    </w:p>
    <w:p w:rsidR="00DE3123" w:rsidRPr="00A73F5A" w:rsidRDefault="00DE3123">
      <w:pPr>
        <w:rPr>
          <w:sz w:val="22"/>
          <w:szCs w:val="22"/>
        </w:rPr>
      </w:pPr>
    </w:p>
    <w:p w:rsidR="00DE3123" w:rsidRPr="00A73F5A" w:rsidRDefault="00DE3123">
      <w:pPr>
        <w:rPr>
          <w:sz w:val="22"/>
          <w:szCs w:val="22"/>
        </w:rPr>
      </w:pPr>
      <w:r w:rsidRPr="00A73F5A">
        <w:rPr>
          <w:sz w:val="22"/>
          <w:szCs w:val="22"/>
        </w:rPr>
        <w:t>Pasniedzēja piedāvāti materiāli kopēšanai.</w:t>
      </w:r>
    </w:p>
    <w:p w:rsidR="00DE3123" w:rsidRPr="00A73F5A" w:rsidRDefault="00DE3123">
      <w:pPr>
        <w:rPr>
          <w:sz w:val="22"/>
          <w:szCs w:val="22"/>
        </w:rPr>
      </w:pPr>
    </w:p>
    <w:sectPr w:rsidR="00DE3123" w:rsidRPr="00A73F5A" w:rsidSect="00AB4F9B">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 w:name="MSBaltHelvetica">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B612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
    <w:nsid w:val="58CE0F90"/>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6374"/>
    <w:rsid w:val="00352B1D"/>
    <w:rsid w:val="00660F38"/>
    <w:rsid w:val="006E7551"/>
    <w:rsid w:val="007B2A88"/>
    <w:rsid w:val="009C7653"/>
    <w:rsid w:val="00A32E93"/>
    <w:rsid w:val="00A73F5A"/>
    <w:rsid w:val="00AB4F9B"/>
    <w:rsid w:val="00B10F49"/>
    <w:rsid w:val="00C6585A"/>
    <w:rsid w:val="00C80DAF"/>
    <w:rsid w:val="00DE3123"/>
    <w:rsid w:val="00DF00D9"/>
    <w:rsid w:val="00E06374"/>
    <w:rsid w:val="00F36B76"/>
    <w:rsid w:val="00F678ED"/>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B4F9B"/>
    <w:rPr>
      <w:sz w:val="20"/>
      <w:szCs w:val="20"/>
      <w:lang w:eastAsia="en-US"/>
    </w:rPr>
  </w:style>
  <w:style w:type="paragraph" w:styleId="Heading1">
    <w:name w:val="heading 1"/>
    <w:basedOn w:val="Normal"/>
    <w:next w:val="Normal"/>
    <w:link w:val="Heading1Char"/>
    <w:uiPriority w:val="99"/>
    <w:qFormat/>
    <w:rsid w:val="00AB4F9B"/>
    <w:pPr>
      <w:keepNext/>
      <w:outlineLvl w:val="0"/>
    </w:pPr>
    <w:rPr>
      <w:sz w:val="24"/>
    </w:rPr>
  </w:style>
  <w:style w:type="paragraph" w:styleId="Heading2">
    <w:name w:val="heading 2"/>
    <w:basedOn w:val="Normal"/>
    <w:next w:val="Normal"/>
    <w:link w:val="Heading2Char"/>
    <w:uiPriority w:val="99"/>
    <w:qFormat/>
    <w:rsid w:val="00AB4F9B"/>
    <w:pPr>
      <w:keepNext/>
      <w:outlineLvl w:val="1"/>
    </w:pPr>
    <w:rPr>
      <w:b/>
      <w:sz w:val="24"/>
    </w:rPr>
  </w:style>
  <w:style w:type="paragraph" w:styleId="Heading3">
    <w:name w:val="heading 3"/>
    <w:basedOn w:val="Normal"/>
    <w:next w:val="Normal"/>
    <w:link w:val="Heading3Char"/>
    <w:uiPriority w:val="99"/>
    <w:qFormat/>
    <w:rsid w:val="00AB4F9B"/>
    <w:pPr>
      <w:keepNext/>
      <w:outlineLvl w:val="2"/>
    </w:pPr>
    <w:rPr>
      <w:sz w:val="26"/>
    </w:rPr>
  </w:style>
  <w:style w:type="paragraph" w:styleId="Heading4">
    <w:name w:val="heading 4"/>
    <w:basedOn w:val="Normal"/>
    <w:next w:val="Normal"/>
    <w:link w:val="Heading4Char"/>
    <w:uiPriority w:val="99"/>
    <w:qFormat/>
    <w:rsid w:val="00AB4F9B"/>
    <w:pPr>
      <w:keepNext/>
      <w:jc w:val="center"/>
      <w:outlineLvl w:val="3"/>
    </w:pPr>
    <w:rPr>
      <w:b/>
      <w:sz w:val="28"/>
    </w:rPr>
  </w:style>
  <w:style w:type="paragraph" w:styleId="Heading5">
    <w:name w:val="heading 5"/>
    <w:basedOn w:val="Normal"/>
    <w:next w:val="Normal"/>
    <w:link w:val="Heading5Char"/>
    <w:uiPriority w:val="99"/>
    <w:qFormat/>
    <w:rsid w:val="00AB4F9B"/>
    <w:pPr>
      <w:keepNext/>
      <w:ind w:left="360" w:hanging="360"/>
      <w:jc w:val="both"/>
      <w:outlineLvl w:val="4"/>
    </w:pPr>
    <w:rPr>
      <w:sz w:val="24"/>
    </w:rPr>
  </w:style>
  <w:style w:type="paragraph" w:styleId="Heading6">
    <w:name w:val="heading 6"/>
    <w:basedOn w:val="Normal"/>
    <w:next w:val="Normal"/>
    <w:link w:val="Heading6Char"/>
    <w:uiPriority w:val="99"/>
    <w:qFormat/>
    <w:rsid w:val="00AB4F9B"/>
    <w:pPr>
      <w:keepNext/>
      <w:outlineLvl w:val="5"/>
    </w:pPr>
    <w:rPr>
      <w:b/>
      <w:sz w:val="26"/>
    </w:rPr>
  </w:style>
  <w:style w:type="paragraph" w:styleId="Heading7">
    <w:name w:val="heading 7"/>
    <w:basedOn w:val="Normal"/>
    <w:next w:val="Normal"/>
    <w:link w:val="Heading7Char"/>
    <w:uiPriority w:val="99"/>
    <w:qFormat/>
    <w:rsid w:val="00AB4F9B"/>
    <w:pPr>
      <w:keepNext/>
      <w:jc w:val="right"/>
      <w:outlineLvl w:val="6"/>
    </w:pPr>
    <w:rPr>
      <w:sz w:val="24"/>
    </w:rPr>
  </w:style>
  <w:style w:type="paragraph" w:styleId="Heading8">
    <w:name w:val="heading 8"/>
    <w:basedOn w:val="Normal"/>
    <w:next w:val="Normal"/>
    <w:link w:val="Heading8Char"/>
    <w:uiPriority w:val="99"/>
    <w:qFormat/>
    <w:rsid w:val="00AB4F9B"/>
    <w:pPr>
      <w:keepNext/>
      <w:ind w:firstLine="360"/>
      <w:jc w:val="both"/>
      <w:outlineLvl w:val="7"/>
    </w:pPr>
    <w:rPr>
      <w:b/>
      <w:sz w:val="22"/>
      <w:lang w:val="en-GB"/>
    </w:rPr>
  </w:style>
  <w:style w:type="paragraph" w:styleId="Heading9">
    <w:name w:val="heading 9"/>
    <w:basedOn w:val="Normal"/>
    <w:next w:val="Normal"/>
    <w:link w:val="Heading9Char"/>
    <w:uiPriority w:val="99"/>
    <w:qFormat/>
    <w:rsid w:val="00AB4F9B"/>
    <w:pPr>
      <w:keepNext/>
      <w:jc w:val="center"/>
      <w:outlineLvl w:val="8"/>
    </w:pPr>
    <w:rPr>
      <w:noProof/>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CCB"/>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566CCB"/>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566CCB"/>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566CCB"/>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566CCB"/>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566CCB"/>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566CCB"/>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566CCB"/>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566CCB"/>
    <w:rPr>
      <w:rFonts w:asciiTheme="majorHAnsi" w:eastAsiaTheme="majorEastAsia" w:hAnsiTheme="majorHAnsi" w:cstheme="majorBidi"/>
      <w:lang w:eastAsia="en-US"/>
    </w:rPr>
  </w:style>
  <w:style w:type="paragraph" w:styleId="Title">
    <w:name w:val="Title"/>
    <w:basedOn w:val="Normal"/>
    <w:link w:val="TitleChar"/>
    <w:uiPriority w:val="99"/>
    <w:qFormat/>
    <w:rsid w:val="00AB4F9B"/>
    <w:pPr>
      <w:jc w:val="center"/>
    </w:pPr>
    <w:rPr>
      <w:b/>
      <w:sz w:val="28"/>
    </w:rPr>
  </w:style>
  <w:style w:type="character" w:customStyle="1" w:styleId="TitleChar">
    <w:name w:val="Title Char"/>
    <w:basedOn w:val="DefaultParagraphFont"/>
    <w:link w:val="Title"/>
    <w:uiPriority w:val="10"/>
    <w:rsid w:val="00566CCB"/>
    <w:rPr>
      <w:rFonts w:asciiTheme="majorHAnsi" w:eastAsiaTheme="majorEastAsia" w:hAnsiTheme="majorHAnsi" w:cstheme="majorBidi"/>
      <w:b/>
      <w:bCs/>
      <w:kern w:val="28"/>
      <w:sz w:val="32"/>
      <w:szCs w:val="32"/>
      <w:lang w:eastAsia="en-US"/>
    </w:rPr>
  </w:style>
  <w:style w:type="paragraph" w:styleId="BodyText">
    <w:name w:val="Body Text"/>
    <w:basedOn w:val="Normal"/>
    <w:link w:val="BodyTextChar"/>
    <w:uiPriority w:val="99"/>
    <w:semiHidden/>
    <w:rsid w:val="00AB4F9B"/>
    <w:rPr>
      <w:sz w:val="24"/>
    </w:rPr>
  </w:style>
  <w:style w:type="character" w:customStyle="1" w:styleId="BodyTextChar">
    <w:name w:val="Body Text Char"/>
    <w:basedOn w:val="DefaultParagraphFont"/>
    <w:link w:val="BodyText"/>
    <w:uiPriority w:val="99"/>
    <w:semiHidden/>
    <w:rsid w:val="00566CCB"/>
    <w:rPr>
      <w:sz w:val="20"/>
      <w:szCs w:val="20"/>
      <w:lang w:eastAsia="en-US"/>
    </w:rPr>
  </w:style>
  <w:style w:type="paragraph" w:styleId="BodyTextIndent2">
    <w:name w:val="Body Text Indent 2"/>
    <w:basedOn w:val="Normal"/>
    <w:link w:val="BodyTextIndent2Char"/>
    <w:uiPriority w:val="99"/>
    <w:semiHidden/>
    <w:rsid w:val="00AB4F9B"/>
    <w:pPr>
      <w:ind w:left="360" w:hanging="360"/>
      <w:jc w:val="both"/>
    </w:pPr>
    <w:rPr>
      <w:noProof/>
      <w:sz w:val="24"/>
    </w:rPr>
  </w:style>
  <w:style w:type="character" w:customStyle="1" w:styleId="BodyTextIndent2Char">
    <w:name w:val="Body Text Indent 2 Char"/>
    <w:basedOn w:val="DefaultParagraphFont"/>
    <w:link w:val="BodyTextIndent2"/>
    <w:uiPriority w:val="99"/>
    <w:semiHidden/>
    <w:rsid w:val="00566CCB"/>
    <w:rPr>
      <w:sz w:val="20"/>
      <w:szCs w:val="20"/>
      <w:lang w:eastAsia="en-US"/>
    </w:rPr>
  </w:style>
  <w:style w:type="character" w:styleId="Hyperlink">
    <w:name w:val="Hyperlink"/>
    <w:basedOn w:val="DefaultParagraphFont"/>
    <w:uiPriority w:val="99"/>
    <w:semiHidden/>
    <w:rsid w:val="00AB4F9B"/>
    <w:rPr>
      <w:rFonts w:cs="Times New Roman"/>
      <w:color w:val="0000FF"/>
      <w:u w:val="single"/>
    </w:rPr>
  </w:style>
  <w:style w:type="paragraph" w:styleId="Header">
    <w:name w:val="header"/>
    <w:basedOn w:val="Normal"/>
    <w:link w:val="HeaderChar"/>
    <w:uiPriority w:val="99"/>
    <w:semiHidden/>
    <w:rsid w:val="00AB4F9B"/>
    <w:pPr>
      <w:tabs>
        <w:tab w:val="center" w:pos="4153"/>
        <w:tab w:val="right" w:pos="8306"/>
      </w:tabs>
    </w:pPr>
    <w:rPr>
      <w:rFonts w:ascii="MSBaltHelvetica" w:hAnsi="MSBaltHelvetica"/>
      <w:sz w:val="24"/>
    </w:rPr>
  </w:style>
  <w:style w:type="character" w:customStyle="1" w:styleId="HeaderChar">
    <w:name w:val="Header Char"/>
    <w:basedOn w:val="DefaultParagraphFont"/>
    <w:link w:val="Header"/>
    <w:uiPriority w:val="99"/>
    <w:semiHidden/>
    <w:rsid w:val="00566CCB"/>
    <w:rPr>
      <w:sz w:val="20"/>
      <w:szCs w:val="20"/>
      <w:lang w:eastAsia="en-US"/>
    </w:rPr>
  </w:style>
  <w:style w:type="character" w:styleId="FollowedHyperlink">
    <w:name w:val="FollowedHyperlink"/>
    <w:basedOn w:val="DefaultParagraphFont"/>
    <w:uiPriority w:val="99"/>
    <w:semiHidden/>
    <w:rsid w:val="00AB4F9B"/>
    <w:rPr>
      <w:rFonts w:cs="Times New Roman"/>
      <w:color w:val="800080"/>
      <w:u w:val="single"/>
    </w:rPr>
  </w:style>
  <w:style w:type="paragraph" w:styleId="BodyText2">
    <w:name w:val="Body Text 2"/>
    <w:basedOn w:val="Normal"/>
    <w:link w:val="BodyText2Char"/>
    <w:uiPriority w:val="99"/>
    <w:semiHidden/>
    <w:rsid w:val="00AB4F9B"/>
    <w:rPr>
      <w:sz w:val="22"/>
      <w:lang w:val="en-US"/>
    </w:rPr>
  </w:style>
  <w:style w:type="character" w:customStyle="1" w:styleId="BodyText2Char">
    <w:name w:val="Body Text 2 Char"/>
    <w:basedOn w:val="DefaultParagraphFont"/>
    <w:link w:val="BodyText2"/>
    <w:uiPriority w:val="99"/>
    <w:semiHidden/>
    <w:rsid w:val="00566CCB"/>
    <w:rPr>
      <w:sz w:val="20"/>
      <w:szCs w:val="20"/>
      <w:lang w:eastAsia="en-US"/>
    </w:rPr>
  </w:style>
  <w:style w:type="paragraph" w:styleId="NormalWeb">
    <w:name w:val="Normal (Web)"/>
    <w:basedOn w:val="Normal"/>
    <w:uiPriority w:val="99"/>
    <w:rsid w:val="00A32E93"/>
    <w:pPr>
      <w:spacing w:before="100" w:beforeAutospacing="1" w:after="100" w:afterAutospacing="1"/>
    </w:pPr>
    <w:rPr>
      <w:sz w:val="24"/>
      <w:szCs w:val="24"/>
      <w:lang w:eastAsia="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7F8C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3336</Words>
  <Characters>1903</Characters>
  <Application>Microsoft Office Outlook</Application>
  <DocSecurity>0</DocSecurity>
  <Lines>0</Lines>
  <Paragraphs>0</Paragraphs>
  <ScaleCrop>false</ScaleCrop>
  <Company>Dabas fonds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Studiju pavadonis</dc:title>
  <dc:subject/>
  <dc:creator>Voldis</dc:creator>
  <cp:keywords/>
  <dc:description/>
  <cp:lastModifiedBy>Rita</cp:lastModifiedBy>
  <cp:revision>2</cp:revision>
  <cp:lastPrinted>2001-10-24T15:01:00Z</cp:lastPrinted>
  <dcterms:created xsi:type="dcterms:W3CDTF">2013-02-25T11:33:00Z</dcterms:created>
  <dcterms:modified xsi:type="dcterms:W3CDTF">2013-02-25T11:33:00Z</dcterms:modified>
</cp:coreProperties>
</file>